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98" w:rsidRPr="00C53C31" w:rsidRDefault="00A01F98" w:rsidP="00A01F98">
      <w:pPr>
        <w:jc w:val="center"/>
        <w:rPr>
          <w:b/>
          <w:color w:val="FF0000"/>
          <w:sz w:val="30"/>
          <w:szCs w:val="30"/>
        </w:rPr>
      </w:pPr>
      <w:r>
        <w:rPr>
          <w:rFonts w:hint="eastAsia"/>
          <w:b/>
          <w:color w:val="FF0000"/>
          <w:sz w:val="30"/>
          <w:szCs w:val="30"/>
        </w:rPr>
        <w:t>北京师范大学</w:t>
      </w:r>
      <w:r w:rsidRPr="00C53C31">
        <w:rPr>
          <w:rFonts w:hint="eastAsia"/>
          <w:b/>
          <w:color w:val="FF0000"/>
          <w:sz w:val="30"/>
          <w:szCs w:val="30"/>
        </w:rPr>
        <w:t>经济与工商管理学院</w:t>
      </w:r>
    </w:p>
    <w:p w:rsidR="00A01F98" w:rsidRDefault="00B76A0C" w:rsidP="00A01F98">
      <w:pPr>
        <w:tabs>
          <w:tab w:val="right" w:pos="8306"/>
        </w:tabs>
      </w:pPr>
      <w:r w:rsidRPr="00B76A0C"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.75pt;margin-top:9.6pt;width:414pt;height:0;flip:x;z-index:251660288" o:connectortype="straight" strokecolor="red" strokeweight="1pt"/>
        </w:pict>
      </w:r>
      <w:r w:rsidR="00A01F98" w:rsidRPr="00CB7D82">
        <w:rPr>
          <w:color w:val="FF0000"/>
        </w:rPr>
        <w:tab/>
      </w:r>
    </w:p>
    <w:p w:rsidR="00302C21" w:rsidRPr="00302C21" w:rsidRDefault="00302C21" w:rsidP="00302C21">
      <w:pPr>
        <w:jc w:val="center"/>
        <w:rPr>
          <w:b/>
          <w:sz w:val="30"/>
          <w:szCs w:val="30"/>
        </w:rPr>
      </w:pPr>
      <w:r w:rsidRPr="00302C21">
        <w:rPr>
          <w:rFonts w:hint="eastAsia"/>
          <w:b/>
          <w:sz w:val="30"/>
          <w:szCs w:val="30"/>
        </w:rPr>
        <w:t>第</w:t>
      </w:r>
      <w:r w:rsidR="00235547">
        <w:rPr>
          <w:rFonts w:hint="eastAsia"/>
          <w:b/>
          <w:sz w:val="30"/>
          <w:szCs w:val="30"/>
        </w:rPr>
        <w:t>四</w:t>
      </w:r>
      <w:r w:rsidRPr="00302C21">
        <w:rPr>
          <w:rFonts w:hint="eastAsia"/>
          <w:b/>
          <w:sz w:val="30"/>
          <w:szCs w:val="30"/>
        </w:rPr>
        <w:t>届本科生学术论坛议程—分论坛</w:t>
      </w:r>
      <w:r w:rsidRPr="00302C21">
        <w:rPr>
          <w:rFonts w:hint="eastAsia"/>
          <w:b/>
          <w:sz w:val="30"/>
          <w:szCs w:val="30"/>
        </w:rPr>
        <w:t>3</w:t>
      </w:r>
    </w:p>
    <w:p w:rsidR="00A01F98" w:rsidRPr="00B45730" w:rsidRDefault="00A01F98" w:rsidP="00A01F98">
      <w:pPr>
        <w:tabs>
          <w:tab w:val="right" w:pos="8306"/>
        </w:tabs>
        <w:rPr>
          <w:rFonts w:asciiTheme="minorEastAsia" w:hAnsiTheme="minorEastAsia"/>
          <w:sz w:val="24"/>
          <w:szCs w:val="24"/>
        </w:rPr>
      </w:pPr>
    </w:p>
    <w:p w:rsidR="00A325D7" w:rsidRPr="00B45730" w:rsidRDefault="00A01F98" w:rsidP="00A01F98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B45730">
        <w:rPr>
          <w:rFonts w:asciiTheme="minorEastAsia" w:hAnsiTheme="minorEastAsia" w:hint="eastAsia"/>
          <w:sz w:val="24"/>
          <w:szCs w:val="24"/>
        </w:rPr>
        <w:t>时    间：</w:t>
      </w:r>
      <w:r w:rsidR="001A03DE" w:rsidRPr="00F30AF8">
        <w:rPr>
          <w:rFonts w:asciiTheme="minorEastAsia" w:hAnsiTheme="minorEastAsia" w:hint="eastAsia"/>
          <w:sz w:val="24"/>
          <w:szCs w:val="24"/>
        </w:rPr>
        <w:t>2018年7月3日上午9:00</w:t>
      </w:r>
      <w:r w:rsidR="00D82664" w:rsidRPr="00B45730">
        <w:rPr>
          <w:rFonts w:asciiTheme="minorEastAsia" w:hAnsiTheme="minorEastAsia" w:hint="eastAsia"/>
          <w:sz w:val="24"/>
          <w:szCs w:val="24"/>
        </w:rPr>
        <w:t xml:space="preserve"> </w:t>
      </w:r>
      <w:r w:rsidRPr="00B45730">
        <w:rPr>
          <w:rFonts w:asciiTheme="minorEastAsia" w:hAnsiTheme="minorEastAsia" w:hint="eastAsia"/>
          <w:sz w:val="24"/>
          <w:szCs w:val="24"/>
        </w:rPr>
        <w:t xml:space="preserve">           </w:t>
      </w:r>
    </w:p>
    <w:p w:rsidR="00A01F98" w:rsidRDefault="00A01F98" w:rsidP="00A01F98">
      <w:pPr>
        <w:tabs>
          <w:tab w:val="right" w:pos="8306"/>
        </w:tabs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A03DE">
        <w:rPr>
          <w:rFonts w:asciiTheme="minorEastAsia" w:hAnsiTheme="minorEastAsia" w:hint="eastAsia"/>
          <w:sz w:val="24"/>
          <w:szCs w:val="24"/>
        </w:rPr>
        <w:t>地    点：后主楼</w:t>
      </w:r>
      <w:r w:rsidR="00565CAA" w:rsidRPr="001A03DE">
        <w:rPr>
          <w:rFonts w:asciiTheme="minorEastAsia" w:hAnsiTheme="minorEastAsia" w:hint="eastAsia"/>
          <w:sz w:val="24"/>
          <w:szCs w:val="24"/>
        </w:rPr>
        <w:t>1621</w:t>
      </w:r>
    </w:p>
    <w:p w:rsidR="00AC663D" w:rsidRPr="00B45730" w:rsidRDefault="00AC663D" w:rsidP="00A01F98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评审专家：江婕、</w:t>
      </w:r>
      <w:r w:rsidR="00B90244">
        <w:rPr>
          <w:rFonts w:asciiTheme="minorEastAsia" w:hAnsiTheme="minorEastAsia" w:hint="eastAsia"/>
          <w:sz w:val="24"/>
          <w:szCs w:val="24"/>
        </w:rPr>
        <w:t>陈济冬</w:t>
      </w:r>
      <w:r>
        <w:rPr>
          <w:rFonts w:asciiTheme="minorEastAsia" w:hAnsiTheme="minorEastAsia" w:hint="eastAsia"/>
          <w:sz w:val="24"/>
          <w:szCs w:val="24"/>
        </w:rPr>
        <w:t>、朱敏</w:t>
      </w:r>
    </w:p>
    <w:p w:rsidR="00DF356D" w:rsidRPr="00B90244" w:rsidRDefault="00DF356D" w:rsidP="00A01F98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9208" w:type="dxa"/>
        <w:tblInd w:w="-176" w:type="dxa"/>
        <w:tblLook w:val="04A0"/>
      </w:tblPr>
      <w:tblGrid>
        <w:gridCol w:w="861"/>
        <w:gridCol w:w="1975"/>
        <w:gridCol w:w="6372"/>
      </w:tblGrid>
      <w:tr w:rsidR="00B45730" w:rsidRPr="00B45730" w:rsidTr="000441AE">
        <w:trPr>
          <w:trHeight w:val="716"/>
        </w:trPr>
        <w:tc>
          <w:tcPr>
            <w:tcW w:w="861" w:type="dxa"/>
            <w:vAlign w:val="center"/>
          </w:tcPr>
          <w:p w:rsidR="00B45730" w:rsidRPr="00B45730" w:rsidRDefault="00B45730" w:rsidP="000441AE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75" w:type="dxa"/>
            <w:vAlign w:val="center"/>
          </w:tcPr>
          <w:p w:rsidR="00B45730" w:rsidRPr="00B45730" w:rsidRDefault="00B45730" w:rsidP="000441AE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6372" w:type="dxa"/>
            <w:vAlign w:val="center"/>
          </w:tcPr>
          <w:p w:rsidR="00B45730" w:rsidRPr="00B45730" w:rsidRDefault="00B45730" w:rsidP="000441AE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</w:tr>
      <w:tr w:rsidR="00B45730" w:rsidRPr="00B45730" w:rsidTr="000441AE">
        <w:trPr>
          <w:trHeight w:val="521"/>
        </w:trPr>
        <w:tc>
          <w:tcPr>
            <w:tcW w:w="861" w:type="dxa"/>
            <w:vAlign w:val="center"/>
          </w:tcPr>
          <w:p w:rsidR="00B45730" w:rsidRPr="00B45730" w:rsidRDefault="00B45730" w:rsidP="000441A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75" w:type="dxa"/>
            <w:vAlign w:val="center"/>
          </w:tcPr>
          <w:p w:rsidR="00B45730" w:rsidRPr="00B45730" w:rsidRDefault="00235547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邓思平，罗抒晴，李童</w:t>
            </w:r>
          </w:p>
        </w:tc>
        <w:tc>
          <w:tcPr>
            <w:tcW w:w="6372" w:type="dxa"/>
            <w:vAlign w:val="center"/>
          </w:tcPr>
          <w:p w:rsidR="00B45730" w:rsidRPr="00B45730" w:rsidRDefault="00235547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高学历劳动者倾向于延迟退休吗？——基于CLDS2014年数据的实证分析</w:t>
            </w:r>
          </w:p>
        </w:tc>
      </w:tr>
      <w:tr w:rsidR="00B45730" w:rsidRPr="00B45730" w:rsidTr="000441AE">
        <w:trPr>
          <w:trHeight w:val="737"/>
        </w:trPr>
        <w:tc>
          <w:tcPr>
            <w:tcW w:w="861" w:type="dxa"/>
            <w:vAlign w:val="center"/>
          </w:tcPr>
          <w:p w:rsidR="00B45730" w:rsidRPr="00B45730" w:rsidRDefault="00B45730" w:rsidP="000441A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75" w:type="dxa"/>
            <w:vAlign w:val="center"/>
          </w:tcPr>
          <w:p w:rsidR="00B45730" w:rsidRPr="00B45730" w:rsidRDefault="00235547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李濛西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杜思慧</w:t>
            </w:r>
          </w:p>
        </w:tc>
        <w:tc>
          <w:tcPr>
            <w:tcW w:w="6372" w:type="dxa"/>
            <w:vAlign w:val="center"/>
          </w:tcPr>
          <w:p w:rsidR="00B45730" w:rsidRPr="00B45730" w:rsidRDefault="00235547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行业视角下的教育投资外部收益——基于CHIP混合截面数据的研究</w:t>
            </w:r>
          </w:p>
        </w:tc>
      </w:tr>
      <w:tr w:rsidR="00B45730" w:rsidRPr="00B45730" w:rsidTr="000441AE">
        <w:trPr>
          <w:trHeight w:val="510"/>
        </w:trPr>
        <w:tc>
          <w:tcPr>
            <w:tcW w:w="861" w:type="dxa"/>
            <w:vAlign w:val="center"/>
          </w:tcPr>
          <w:p w:rsidR="00B45730" w:rsidRPr="00B45730" w:rsidRDefault="00B45730" w:rsidP="000441A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975" w:type="dxa"/>
            <w:vAlign w:val="center"/>
          </w:tcPr>
          <w:p w:rsidR="00B45730" w:rsidRPr="00B45730" w:rsidRDefault="00235547" w:rsidP="000441AE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35547">
              <w:rPr>
                <w:rFonts w:asciiTheme="minorEastAsia" w:hAnsiTheme="minorEastAsia" w:cs="宋体" w:hint="eastAsia"/>
                <w:sz w:val="24"/>
                <w:szCs w:val="24"/>
              </w:rPr>
              <w:t>李昕宇</w:t>
            </w:r>
          </w:p>
        </w:tc>
        <w:tc>
          <w:tcPr>
            <w:tcW w:w="6372" w:type="dxa"/>
            <w:vAlign w:val="center"/>
          </w:tcPr>
          <w:p w:rsidR="00B45730" w:rsidRPr="00B45730" w:rsidRDefault="00235547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户籍与家庭教育支出</w:t>
            </w:r>
          </w:p>
        </w:tc>
      </w:tr>
      <w:tr w:rsidR="00B45730" w:rsidRPr="00B45730" w:rsidTr="000441AE">
        <w:trPr>
          <w:trHeight w:val="510"/>
        </w:trPr>
        <w:tc>
          <w:tcPr>
            <w:tcW w:w="861" w:type="dxa"/>
            <w:vAlign w:val="center"/>
          </w:tcPr>
          <w:p w:rsidR="00B45730" w:rsidRPr="00B45730" w:rsidRDefault="00B45730" w:rsidP="000441A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75" w:type="dxa"/>
            <w:vAlign w:val="center"/>
          </w:tcPr>
          <w:p w:rsidR="00B45730" w:rsidRPr="00B45730" w:rsidRDefault="00235547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李雨宸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艾美彤</w:t>
            </w:r>
          </w:p>
        </w:tc>
        <w:tc>
          <w:tcPr>
            <w:tcW w:w="6372" w:type="dxa"/>
            <w:vAlign w:val="center"/>
          </w:tcPr>
          <w:p w:rsidR="00B45730" w:rsidRPr="00B45730" w:rsidRDefault="00235547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城市规模对于教育回报率的影响</w:t>
            </w:r>
          </w:p>
        </w:tc>
      </w:tr>
      <w:tr w:rsidR="00B45730" w:rsidRPr="00B45730" w:rsidTr="000441AE">
        <w:trPr>
          <w:trHeight w:val="510"/>
        </w:trPr>
        <w:tc>
          <w:tcPr>
            <w:tcW w:w="861" w:type="dxa"/>
            <w:vAlign w:val="center"/>
          </w:tcPr>
          <w:p w:rsidR="00B45730" w:rsidRPr="00B45730" w:rsidRDefault="00B45730" w:rsidP="000441A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75" w:type="dxa"/>
            <w:vAlign w:val="center"/>
          </w:tcPr>
          <w:p w:rsidR="00B45730" w:rsidRPr="00B45730" w:rsidRDefault="00235547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罗抒晴</w:t>
            </w:r>
          </w:p>
        </w:tc>
        <w:tc>
          <w:tcPr>
            <w:tcW w:w="6372" w:type="dxa"/>
            <w:vAlign w:val="center"/>
          </w:tcPr>
          <w:p w:rsidR="00B45730" w:rsidRPr="00B45730" w:rsidRDefault="00235547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完全基金制下养老保险与教育、工作年限的研究</w:t>
            </w:r>
          </w:p>
        </w:tc>
      </w:tr>
      <w:tr w:rsidR="00B45730" w:rsidRPr="00B45730" w:rsidTr="000441AE">
        <w:trPr>
          <w:trHeight w:val="510"/>
        </w:trPr>
        <w:tc>
          <w:tcPr>
            <w:tcW w:w="861" w:type="dxa"/>
            <w:vAlign w:val="center"/>
          </w:tcPr>
          <w:p w:rsidR="00B45730" w:rsidRPr="00B45730" w:rsidRDefault="00B45730" w:rsidP="000441A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975" w:type="dxa"/>
            <w:vAlign w:val="center"/>
          </w:tcPr>
          <w:p w:rsidR="00B45730" w:rsidRPr="00B45730" w:rsidRDefault="00235547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吕思怡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陈颖</w:t>
            </w:r>
          </w:p>
        </w:tc>
        <w:tc>
          <w:tcPr>
            <w:tcW w:w="6372" w:type="dxa"/>
            <w:vAlign w:val="center"/>
          </w:tcPr>
          <w:p w:rsidR="00B45730" w:rsidRPr="00B45730" w:rsidRDefault="00235547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全面二孩生育政策下的人口年龄结构与最优退休年龄</w:t>
            </w:r>
          </w:p>
        </w:tc>
      </w:tr>
      <w:tr w:rsidR="00B45730" w:rsidRPr="00B45730" w:rsidTr="000441AE">
        <w:trPr>
          <w:trHeight w:val="521"/>
        </w:trPr>
        <w:tc>
          <w:tcPr>
            <w:tcW w:w="861" w:type="dxa"/>
            <w:vAlign w:val="center"/>
          </w:tcPr>
          <w:p w:rsidR="00B45730" w:rsidRPr="00B45730" w:rsidRDefault="00B45730" w:rsidP="000441A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975" w:type="dxa"/>
            <w:vAlign w:val="center"/>
          </w:tcPr>
          <w:p w:rsidR="00B45730" w:rsidRPr="00B45730" w:rsidRDefault="00235547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陶彦君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李雨宸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何尧</w:t>
            </w:r>
          </w:p>
        </w:tc>
        <w:tc>
          <w:tcPr>
            <w:tcW w:w="6372" w:type="dxa"/>
            <w:vAlign w:val="center"/>
          </w:tcPr>
          <w:p w:rsidR="00B45730" w:rsidRPr="00B45730" w:rsidRDefault="00235547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中国劳动力市场真的存在“工作极化现象”吗——来自人口普查数据的经验证据</w:t>
            </w:r>
          </w:p>
        </w:tc>
      </w:tr>
      <w:tr w:rsidR="00B45730" w:rsidRPr="00B45730" w:rsidTr="000441AE">
        <w:trPr>
          <w:trHeight w:val="538"/>
        </w:trPr>
        <w:tc>
          <w:tcPr>
            <w:tcW w:w="861" w:type="dxa"/>
            <w:vAlign w:val="center"/>
          </w:tcPr>
          <w:p w:rsidR="00B45730" w:rsidRPr="00B45730" w:rsidRDefault="00B45730" w:rsidP="000441A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5730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975" w:type="dxa"/>
            <w:vAlign w:val="center"/>
          </w:tcPr>
          <w:p w:rsidR="00B45730" w:rsidRPr="00B45730" w:rsidRDefault="00235547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田明周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张皓嘉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邓思平</w:t>
            </w:r>
          </w:p>
        </w:tc>
        <w:tc>
          <w:tcPr>
            <w:tcW w:w="6372" w:type="dxa"/>
            <w:vAlign w:val="center"/>
          </w:tcPr>
          <w:p w:rsidR="00B45730" w:rsidRPr="00B45730" w:rsidRDefault="00235547" w:rsidP="000441A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35547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外出务工对留守人员农业劳动供给的影响</w:t>
            </w:r>
          </w:p>
        </w:tc>
      </w:tr>
    </w:tbl>
    <w:p w:rsidR="00911230" w:rsidRPr="00B45730" w:rsidRDefault="00911230" w:rsidP="00911230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911230" w:rsidRPr="00B45730" w:rsidRDefault="0042764C" w:rsidP="00911230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B45730">
        <w:rPr>
          <w:rFonts w:asciiTheme="minorEastAsia" w:hAnsiTheme="minorEastAsia" w:hint="eastAsia"/>
          <w:sz w:val="24"/>
          <w:szCs w:val="24"/>
        </w:rPr>
        <w:t>说明：</w:t>
      </w:r>
      <w:r w:rsidR="00911230" w:rsidRPr="00B45730">
        <w:rPr>
          <w:rFonts w:asciiTheme="minorEastAsia" w:hAnsiTheme="minorEastAsia"/>
          <w:sz w:val="24"/>
          <w:szCs w:val="24"/>
        </w:rPr>
        <w:t>1</w:t>
      </w:r>
      <w:r w:rsidR="009E4D88" w:rsidRPr="00B45730">
        <w:rPr>
          <w:rFonts w:asciiTheme="minorEastAsia" w:hAnsiTheme="minorEastAsia" w:hint="eastAsia"/>
          <w:sz w:val="24"/>
          <w:szCs w:val="24"/>
        </w:rPr>
        <w:t>、小组陈述时间15分钟。</w:t>
      </w:r>
    </w:p>
    <w:p w:rsidR="00911230" w:rsidRPr="00B45730" w:rsidRDefault="00911230" w:rsidP="00911230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45730">
        <w:rPr>
          <w:rFonts w:asciiTheme="minorEastAsia" w:hAnsiTheme="minorEastAsia"/>
          <w:sz w:val="24"/>
          <w:szCs w:val="24"/>
        </w:rPr>
        <w:t xml:space="preserve">      </w:t>
      </w:r>
      <w:r w:rsidR="00B45730" w:rsidRPr="00B45730">
        <w:rPr>
          <w:rFonts w:asciiTheme="minorEastAsia" w:hAnsiTheme="minorEastAsia" w:hint="eastAsia"/>
          <w:sz w:val="24"/>
          <w:szCs w:val="24"/>
        </w:rPr>
        <w:t>2</w:t>
      </w:r>
      <w:r w:rsidRPr="00B45730">
        <w:rPr>
          <w:rFonts w:asciiTheme="minorEastAsia" w:hAnsiTheme="minorEastAsia" w:hint="eastAsia"/>
          <w:sz w:val="24"/>
          <w:szCs w:val="24"/>
        </w:rPr>
        <w:t>、专家评分，综合考虑论文的质量及报告人的</w:t>
      </w:r>
      <w:r w:rsidRPr="00B45730">
        <w:rPr>
          <w:rFonts w:asciiTheme="minorEastAsia" w:hAnsiTheme="minorEastAsia" w:cs="宋体" w:hint="eastAsia"/>
          <w:kern w:val="0"/>
          <w:sz w:val="24"/>
          <w:szCs w:val="24"/>
        </w:rPr>
        <w:t>语言表达和仪容仪表。</w:t>
      </w:r>
    </w:p>
    <w:p w:rsidR="00C5677A" w:rsidRDefault="00C5677A" w:rsidP="00B45730">
      <w:pPr>
        <w:tabs>
          <w:tab w:val="right" w:pos="8306"/>
        </w:tabs>
        <w:rPr>
          <w:b/>
          <w:color w:val="000000" w:themeColor="text1"/>
          <w:sz w:val="30"/>
          <w:szCs w:val="30"/>
        </w:rPr>
      </w:pPr>
    </w:p>
    <w:sectPr w:rsidR="00C5677A" w:rsidSect="00666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1F2" w:rsidRDefault="001741F2" w:rsidP="00A01F98">
      <w:r>
        <w:separator/>
      </w:r>
    </w:p>
  </w:endnote>
  <w:endnote w:type="continuationSeparator" w:id="1">
    <w:p w:rsidR="001741F2" w:rsidRDefault="001741F2" w:rsidP="00A01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1F2" w:rsidRDefault="001741F2" w:rsidP="00A01F98">
      <w:r>
        <w:separator/>
      </w:r>
    </w:p>
  </w:footnote>
  <w:footnote w:type="continuationSeparator" w:id="1">
    <w:p w:rsidR="001741F2" w:rsidRDefault="001741F2" w:rsidP="00A01F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F98"/>
    <w:rsid w:val="000012AA"/>
    <w:rsid w:val="000317FB"/>
    <w:rsid w:val="00032464"/>
    <w:rsid w:val="00037C3B"/>
    <w:rsid w:val="000441AE"/>
    <w:rsid w:val="00045B7A"/>
    <w:rsid w:val="0005494D"/>
    <w:rsid w:val="000743CD"/>
    <w:rsid w:val="00097157"/>
    <w:rsid w:val="000A5BFC"/>
    <w:rsid w:val="000D053C"/>
    <w:rsid w:val="000F05D9"/>
    <w:rsid w:val="0010380B"/>
    <w:rsid w:val="00114252"/>
    <w:rsid w:val="00116D96"/>
    <w:rsid w:val="00134A07"/>
    <w:rsid w:val="00135C04"/>
    <w:rsid w:val="001441F5"/>
    <w:rsid w:val="001560C2"/>
    <w:rsid w:val="001617CE"/>
    <w:rsid w:val="001741F2"/>
    <w:rsid w:val="001A03DE"/>
    <w:rsid w:val="001A6FBF"/>
    <w:rsid w:val="001B3520"/>
    <w:rsid w:val="001C4EF6"/>
    <w:rsid w:val="001F2A60"/>
    <w:rsid w:val="00220BFC"/>
    <w:rsid w:val="002242CF"/>
    <w:rsid w:val="00235547"/>
    <w:rsid w:val="002715A1"/>
    <w:rsid w:val="0029615A"/>
    <w:rsid w:val="002A23DF"/>
    <w:rsid w:val="002A7304"/>
    <w:rsid w:val="00302C21"/>
    <w:rsid w:val="003660BE"/>
    <w:rsid w:val="003734BF"/>
    <w:rsid w:val="00382239"/>
    <w:rsid w:val="003B142D"/>
    <w:rsid w:val="003C131B"/>
    <w:rsid w:val="003D4AC5"/>
    <w:rsid w:val="003F7FA0"/>
    <w:rsid w:val="00417858"/>
    <w:rsid w:val="0042764C"/>
    <w:rsid w:val="00483913"/>
    <w:rsid w:val="004B7696"/>
    <w:rsid w:val="004D158E"/>
    <w:rsid w:val="004D1BF5"/>
    <w:rsid w:val="005565DB"/>
    <w:rsid w:val="00557BBD"/>
    <w:rsid w:val="00564A20"/>
    <w:rsid w:val="00565CAA"/>
    <w:rsid w:val="00567932"/>
    <w:rsid w:val="005C5F8C"/>
    <w:rsid w:val="005C7AE7"/>
    <w:rsid w:val="005F03FB"/>
    <w:rsid w:val="005F26BD"/>
    <w:rsid w:val="00611264"/>
    <w:rsid w:val="00640143"/>
    <w:rsid w:val="00653C02"/>
    <w:rsid w:val="0066304A"/>
    <w:rsid w:val="00666347"/>
    <w:rsid w:val="006805D3"/>
    <w:rsid w:val="0069640D"/>
    <w:rsid w:val="006A0048"/>
    <w:rsid w:val="006A4D22"/>
    <w:rsid w:val="006B37E5"/>
    <w:rsid w:val="006F6FD7"/>
    <w:rsid w:val="00700242"/>
    <w:rsid w:val="00706215"/>
    <w:rsid w:val="00730914"/>
    <w:rsid w:val="00751EC4"/>
    <w:rsid w:val="00775E8B"/>
    <w:rsid w:val="007930B0"/>
    <w:rsid w:val="007C4183"/>
    <w:rsid w:val="0081491C"/>
    <w:rsid w:val="00815D80"/>
    <w:rsid w:val="008B4851"/>
    <w:rsid w:val="008E737E"/>
    <w:rsid w:val="008F6343"/>
    <w:rsid w:val="00901FBA"/>
    <w:rsid w:val="00903C53"/>
    <w:rsid w:val="00910BB5"/>
    <w:rsid w:val="00911230"/>
    <w:rsid w:val="0092740A"/>
    <w:rsid w:val="0096638E"/>
    <w:rsid w:val="0096746A"/>
    <w:rsid w:val="00967E57"/>
    <w:rsid w:val="009A53AE"/>
    <w:rsid w:val="009E4D88"/>
    <w:rsid w:val="009F686A"/>
    <w:rsid w:val="00A01F98"/>
    <w:rsid w:val="00A05091"/>
    <w:rsid w:val="00A238DB"/>
    <w:rsid w:val="00A325D7"/>
    <w:rsid w:val="00A568EA"/>
    <w:rsid w:val="00A938F9"/>
    <w:rsid w:val="00AC663D"/>
    <w:rsid w:val="00AE3CC8"/>
    <w:rsid w:val="00AF5DC8"/>
    <w:rsid w:val="00B14581"/>
    <w:rsid w:val="00B45730"/>
    <w:rsid w:val="00B65A8F"/>
    <w:rsid w:val="00B76A0C"/>
    <w:rsid w:val="00B770FC"/>
    <w:rsid w:val="00B90244"/>
    <w:rsid w:val="00BC5DF8"/>
    <w:rsid w:val="00BD3FF7"/>
    <w:rsid w:val="00C267CA"/>
    <w:rsid w:val="00C41429"/>
    <w:rsid w:val="00C5677A"/>
    <w:rsid w:val="00C628EA"/>
    <w:rsid w:val="00C757DB"/>
    <w:rsid w:val="00C75A3F"/>
    <w:rsid w:val="00C76D7A"/>
    <w:rsid w:val="00C81BE0"/>
    <w:rsid w:val="00C8765E"/>
    <w:rsid w:val="00C96397"/>
    <w:rsid w:val="00CA4049"/>
    <w:rsid w:val="00CF2664"/>
    <w:rsid w:val="00D17A89"/>
    <w:rsid w:val="00D17CEE"/>
    <w:rsid w:val="00D309D0"/>
    <w:rsid w:val="00D46800"/>
    <w:rsid w:val="00D566ED"/>
    <w:rsid w:val="00D82664"/>
    <w:rsid w:val="00D90EAC"/>
    <w:rsid w:val="00D91B2D"/>
    <w:rsid w:val="00DF356D"/>
    <w:rsid w:val="00E06BCA"/>
    <w:rsid w:val="00E22AA1"/>
    <w:rsid w:val="00E44DE4"/>
    <w:rsid w:val="00E534EB"/>
    <w:rsid w:val="00E94E31"/>
    <w:rsid w:val="00EB44E7"/>
    <w:rsid w:val="00EC3CF1"/>
    <w:rsid w:val="00EC62D2"/>
    <w:rsid w:val="00EE0F7D"/>
    <w:rsid w:val="00EE60F4"/>
    <w:rsid w:val="00EF3AA1"/>
    <w:rsid w:val="00F46ACD"/>
    <w:rsid w:val="00F66BC8"/>
    <w:rsid w:val="00F739EC"/>
    <w:rsid w:val="00FA030F"/>
    <w:rsid w:val="00FF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F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F98"/>
    <w:rPr>
      <w:sz w:val="18"/>
      <w:szCs w:val="18"/>
    </w:rPr>
  </w:style>
  <w:style w:type="table" w:styleId="a5">
    <w:name w:val="Table Grid"/>
    <w:basedOn w:val="a1"/>
    <w:uiPriority w:val="59"/>
    <w:rsid w:val="00A01F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441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41F5"/>
    <w:rPr>
      <w:sz w:val="18"/>
      <w:szCs w:val="18"/>
    </w:rPr>
  </w:style>
  <w:style w:type="character" w:styleId="a7">
    <w:name w:val="Strong"/>
    <w:basedOn w:val="a0"/>
    <w:uiPriority w:val="22"/>
    <w:qFormat/>
    <w:rsid w:val="00C876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68</Words>
  <Characters>389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24</cp:revision>
  <cp:lastPrinted>2017-05-18T10:55:00Z</cp:lastPrinted>
  <dcterms:created xsi:type="dcterms:W3CDTF">2017-05-17T02:09:00Z</dcterms:created>
  <dcterms:modified xsi:type="dcterms:W3CDTF">2018-06-28T05:59:00Z</dcterms:modified>
</cp:coreProperties>
</file>